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819F" w14:textId="77777777" w:rsidR="006767E8" w:rsidRPr="006767E8" w:rsidRDefault="006767E8" w:rsidP="006767E8">
      <w:pPr>
        <w:shd w:val="clear" w:color="auto" w:fill="FFFFFF"/>
        <w:spacing w:after="0" w:line="525" w:lineRule="atLeast"/>
        <w:outlineLvl w:val="0"/>
        <w:rPr>
          <w:rFonts w:ascii="Tahoma" w:eastAsia="Times New Roman" w:hAnsi="Tahoma" w:cs="Tahoma"/>
          <w:color w:val="DC3B33"/>
          <w:kern w:val="36"/>
          <w:sz w:val="45"/>
          <w:szCs w:val="45"/>
          <w:lang w:eastAsia="it-IT"/>
          <w14:ligatures w14:val="none"/>
        </w:rPr>
      </w:pPr>
      <w:r w:rsidRPr="006767E8">
        <w:rPr>
          <w:rFonts w:ascii="Tahoma" w:eastAsia="Times New Roman" w:hAnsi="Tahoma" w:cs="Tahoma"/>
          <w:color w:val="DC3B33"/>
          <w:kern w:val="36"/>
          <w:sz w:val="45"/>
          <w:szCs w:val="45"/>
          <w:lang w:eastAsia="it-IT"/>
          <w14:ligatures w14:val="none"/>
        </w:rPr>
        <w:t>Stipendi personale Scuola ed Afam: da gennaio cessa, come previsto dalla legge, l’una tantum dell’1,5%</w:t>
      </w:r>
    </w:p>
    <w:p w14:paraId="1E5A7E51" w14:textId="77777777" w:rsidR="006767E8" w:rsidRPr="006767E8" w:rsidRDefault="006767E8" w:rsidP="006767E8">
      <w:pPr>
        <w:shd w:val="clear" w:color="auto" w:fill="FFFFFF"/>
        <w:spacing w:before="75" w:after="75" w:line="240" w:lineRule="auto"/>
        <w:outlineLvl w:val="3"/>
        <w:rPr>
          <w:rFonts w:ascii="Arial" w:eastAsia="Times New Roman" w:hAnsi="Arial" w:cs="Arial"/>
          <w:color w:val="535353"/>
          <w:kern w:val="0"/>
          <w:sz w:val="27"/>
          <w:szCs w:val="27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535353"/>
          <w:kern w:val="0"/>
          <w:sz w:val="27"/>
          <w:szCs w:val="27"/>
          <w:lang w:eastAsia="it-IT"/>
          <w14:ligatures w14:val="none"/>
        </w:rPr>
        <w:t>Per una lettura trasparente delle buste paga di gennaio.</w:t>
      </w:r>
    </w:p>
    <w:p w14:paraId="10ACB3D5" w14:textId="77777777" w:rsidR="006767E8" w:rsidRPr="006767E8" w:rsidRDefault="006767E8" w:rsidP="00676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b/>
          <w:bCs/>
          <w:color w:val="4D4D4D"/>
          <w:kern w:val="0"/>
          <w:sz w:val="21"/>
          <w:szCs w:val="21"/>
          <w:lang w:eastAsia="it-IT"/>
          <w14:ligatures w14:val="none"/>
        </w:rPr>
        <w:t>21/12/2023</w:t>
      </w:r>
    </w:p>
    <w:p w14:paraId="225870F2" w14:textId="77777777" w:rsid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</w:p>
    <w:p w14:paraId="66A0D43B" w14:textId="4462EE30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Questa misura è stata introdotta con la 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legge di bilancio 2023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 (Legge 197/2022 art. 1 c.330), prevedendo per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 i lavoratori pubblici 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un emolumento accessorio 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una tantum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 per 13 mensilità per tutto l’anno 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2023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 pari all’1,5% dello stipendio. Per il settore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 scuola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 ha significato un importo mensile che varia dai 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20,53 euro per un collaboratore scolastico 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al primo gradone di anzianità fino ai 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44,38 euro per un docente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 delle superiori all’ultimo gradone di anzianità. Per il settore 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AFAM 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da un minimo di 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20,63 per un coadiutore 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al primo grado fino ai 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51, 39 per docente 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di prima fascia all’ultimo gradone.</w:t>
      </w:r>
    </w:p>
    <w:p w14:paraId="42FABA11" w14:textId="77777777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La finalità di questa misura era quella di 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supportare la capacità d’acquisto dei lavoratori pubblici 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in una fase di alta inflazione e in attesa dei rinnovi contrattuali.  Ora la legge di bilancio per il 2024, in via di approvazione definitiva, ha previsto lo stanziamento delle risorse per il rinnovo contrattuale 2022/24 e, con DL 145/23, è stata disposta un’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anticipazione degli aumenti contrattuali 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spettanti pari all’indennità di vacanza contrattuale (IVC) relativa al 2024 incrementata di 6,7 volte. Come noto quest’anticipazione è stata attribuita con la rata stipendiale di dicembre 2023 solo al personale di ruolo mentre, in base a quanto previsto dal disegno di legge di bilancio 2024, il personale precario percepirà l’IVC mensilmente a partire da gennaio 2024. L’IVC sarà altresì percepita mensilmente anche da coloro che saranno assunti a tempo indeterminato da gennaio 2024 in poi. Contestualmente la disposizione relativa all’una tantum dell’1,5% cesserà a partire da gennaio 2024 per tutto il personale, di ruolo e precario.</w:t>
      </w:r>
    </w:p>
    <w:p w14:paraId="27C107D4" w14:textId="77777777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Tutto ciò comporterà un effetto in busta paga a partire da gennaio 2024 che è differente a seconda se trattasi di personale di ruolo o personale precario:</w:t>
      </w:r>
    </w:p>
    <w:p w14:paraId="335607D7" w14:textId="77777777" w:rsidR="006767E8" w:rsidRPr="006767E8" w:rsidRDefault="006767E8" w:rsidP="006767E8">
      <w:pPr>
        <w:numPr>
          <w:ilvl w:val="0"/>
          <w:numId w:val="1"/>
        </w:numPr>
        <w:shd w:val="clear" w:color="auto" w:fill="FFFFFF"/>
        <w:spacing w:after="150" w:line="240" w:lineRule="auto"/>
        <w:ind w:left="795"/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  <w:t>Il 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it-IT"/>
          <w14:ligatures w14:val="none"/>
        </w:rPr>
        <w:t>personale di ruolo</w:t>
      </w:r>
      <w:r w:rsidRPr="006767E8"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  <w:t>, che ha già riscosso l’anticipazione rispetto al 2024, non riceverà più l’importo dell’1,5% e quindi percepirà una retribuzione più bassa di quella del mese di novembre 2023;</w:t>
      </w:r>
    </w:p>
    <w:p w14:paraId="067782F3" w14:textId="77777777" w:rsidR="006767E8" w:rsidRPr="006767E8" w:rsidRDefault="006767E8" w:rsidP="006767E8">
      <w:pPr>
        <w:numPr>
          <w:ilvl w:val="0"/>
          <w:numId w:val="1"/>
        </w:numPr>
        <w:shd w:val="clear" w:color="auto" w:fill="FFFFFF"/>
        <w:spacing w:after="150" w:line="240" w:lineRule="auto"/>
        <w:ind w:left="795"/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  <w:t>il 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it-IT"/>
          <w14:ligatures w14:val="none"/>
        </w:rPr>
        <w:t>personale precario</w:t>
      </w:r>
      <w:r w:rsidRPr="006767E8"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  <w:t>, subirà la riduzione dell’1,5%, ma percepirà contestualmente l’indennità di vacanza contrattuale (il cui importo è maggiore rispetto all’emolumento dell’1,5%) registrando un incremento mensile (quell’incremento che invece il personale di ruolo ha già ricevuto in una sola rata) in busta paga che è pari al differenziale tra l'IVC e l’importo è dell"1,5%.</w:t>
      </w:r>
    </w:p>
    <w:p w14:paraId="43BBB158" w14:textId="77777777" w:rsidR="006767E8" w:rsidRPr="006767E8" w:rsidRDefault="006767E8" w:rsidP="006767E8">
      <w:pPr>
        <w:shd w:val="clear" w:color="auto" w:fill="FFFFFF"/>
        <w:spacing w:after="0" w:line="525" w:lineRule="atLeast"/>
        <w:outlineLvl w:val="0"/>
        <w:rPr>
          <w:rFonts w:ascii="Tahoma" w:eastAsia="Times New Roman" w:hAnsi="Tahoma" w:cs="Tahoma"/>
          <w:color w:val="DC3B33"/>
          <w:kern w:val="36"/>
          <w:sz w:val="45"/>
          <w:szCs w:val="45"/>
          <w:lang w:eastAsia="it-IT"/>
          <w14:ligatures w14:val="none"/>
        </w:rPr>
      </w:pPr>
      <w:r w:rsidRPr="006767E8">
        <w:rPr>
          <w:rFonts w:ascii="Tahoma" w:eastAsia="Times New Roman" w:hAnsi="Tahoma" w:cs="Tahoma"/>
          <w:color w:val="DC3B33"/>
          <w:kern w:val="36"/>
          <w:sz w:val="45"/>
          <w:szCs w:val="45"/>
          <w:lang w:eastAsia="it-IT"/>
          <w14:ligatures w14:val="none"/>
        </w:rPr>
        <w:t xml:space="preserve">Liceo del made in </w:t>
      </w:r>
      <w:proofErr w:type="spellStart"/>
      <w:r w:rsidRPr="006767E8">
        <w:rPr>
          <w:rFonts w:ascii="Tahoma" w:eastAsia="Times New Roman" w:hAnsi="Tahoma" w:cs="Tahoma"/>
          <w:color w:val="DC3B33"/>
          <w:kern w:val="36"/>
          <w:sz w:val="45"/>
          <w:szCs w:val="45"/>
          <w:lang w:eastAsia="it-IT"/>
          <w14:ligatures w14:val="none"/>
        </w:rPr>
        <w:t>Italy</w:t>
      </w:r>
      <w:proofErr w:type="spellEnd"/>
      <w:r w:rsidRPr="006767E8">
        <w:rPr>
          <w:rFonts w:ascii="Tahoma" w:eastAsia="Times New Roman" w:hAnsi="Tahoma" w:cs="Tahoma"/>
          <w:color w:val="DC3B33"/>
          <w:kern w:val="36"/>
          <w:sz w:val="45"/>
          <w:szCs w:val="45"/>
          <w:lang w:eastAsia="it-IT"/>
          <w14:ligatures w14:val="none"/>
        </w:rPr>
        <w:t>: concluso l’iter parlamentare con scarsa chiarezza in fase di iscrizioni</w:t>
      </w:r>
    </w:p>
    <w:p w14:paraId="128F59CF" w14:textId="77777777" w:rsidR="006767E8" w:rsidRPr="006767E8" w:rsidRDefault="006767E8" w:rsidP="006767E8">
      <w:pPr>
        <w:shd w:val="clear" w:color="auto" w:fill="FFFFFF"/>
        <w:spacing w:before="75" w:after="75" w:line="240" w:lineRule="auto"/>
        <w:outlineLvl w:val="3"/>
        <w:rPr>
          <w:rFonts w:ascii="Arial" w:eastAsia="Times New Roman" w:hAnsi="Arial" w:cs="Arial"/>
          <w:color w:val="535353"/>
          <w:kern w:val="0"/>
          <w:sz w:val="27"/>
          <w:szCs w:val="27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535353"/>
          <w:kern w:val="0"/>
          <w:sz w:val="27"/>
          <w:szCs w:val="27"/>
          <w:lang w:eastAsia="it-IT"/>
          <w14:ligatures w14:val="none"/>
        </w:rPr>
        <w:t xml:space="preserve">Il disegno di legge, recante “Disposizioni organiche per la valorizzazione, la promozione e la tutela del made in </w:t>
      </w:r>
      <w:proofErr w:type="spellStart"/>
      <w:r w:rsidRPr="006767E8">
        <w:rPr>
          <w:rFonts w:ascii="Arial" w:eastAsia="Times New Roman" w:hAnsi="Arial" w:cs="Arial"/>
          <w:color w:val="535353"/>
          <w:kern w:val="0"/>
          <w:sz w:val="27"/>
          <w:szCs w:val="27"/>
          <w:lang w:eastAsia="it-IT"/>
          <w14:ligatures w14:val="none"/>
        </w:rPr>
        <w:t>Italy</w:t>
      </w:r>
      <w:proofErr w:type="spellEnd"/>
      <w:r w:rsidRPr="006767E8">
        <w:rPr>
          <w:rFonts w:ascii="Arial" w:eastAsia="Times New Roman" w:hAnsi="Arial" w:cs="Arial"/>
          <w:color w:val="535353"/>
          <w:kern w:val="0"/>
          <w:sz w:val="27"/>
          <w:szCs w:val="27"/>
          <w:lang w:eastAsia="it-IT"/>
          <w14:ligatures w14:val="none"/>
        </w:rPr>
        <w:t>”, è ormai in dirittura di arrivo. Ma la confusione è alle stelle.</w:t>
      </w:r>
    </w:p>
    <w:p w14:paraId="20750FB3" w14:textId="77777777" w:rsidR="006767E8" w:rsidRPr="006767E8" w:rsidRDefault="006767E8" w:rsidP="00676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b/>
          <w:bCs/>
          <w:color w:val="4D4D4D"/>
          <w:kern w:val="0"/>
          <w:sz w:val="21"/>
          <w:szCs w:val="21"/>
          <w:lang w:eastAsia="it-IT"/>
          <w14:ligatures w14:val="none"/>
        </w:rPr>
        <w:t>21/12/2023</w:t>
      </w:r>
    </w:p>
    <w:p w14:paraId="482592C0" w14:textId="77777777" w:rsid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</w:p>
    <w:p w14:paraId="52B59C33" w14:textId="26669317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Il disegno di legge recante “Disposizioni organiche per la valorizzazione, la promozione e la tutela del made in </w:t>
      </w:r>
      <w:proofErr w:type="spellStart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Italy</w:t>
      </w:r>
      <w:proofErr w:type="spellEnd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”, è ormai in dirittura di arrivo, pur rappresentando un autentico pasticcio per scuole, studenti 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lastRenderedPageBreak/>
        <w:t>e famiglie che facevano riferimento all’importante esperienza del Liceo Economico Sociale. La nuova versione del provvedimento, con le modifiche al testo originario e approvate definitivamente dalla camera (AC 1341), è stata presentata al Senato (AS 958) in data 11/12/2023 e mercoledì 20 dicembre, il testo è stato approvato definitivamente anche dal Senato senza apportare ulteriori modifiche. La parte inerente alla scuola, è contenuta nel titolo III “Di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softHyphen/>
        <w:t>sposizioni in materia di Istruzione e formazione”, artt. 18 e 19 e introduce importanti novità (vedi </w:t>
      </w:r>
      <w:hyperlink r:id="rId5" w:tgtFrame="_blank" w:history="1">
        <w:r w:rsidRPr="006767E8">
          <w:rPr>
            <w:rFonts w:ascii="Arial" w:eastAsia="Times New Roman" w:hAnsi="Arial" w:cs="Arial"/>
            <w:b/>
            <w:bCs/>
            <w:color w:val="005EB3"/>
            <w:kern w:val="0"/>
            <w:sz w:val="21"/>
            <w:szCs w:val="21"/>
            <w:lang w:eastAsia="it-IT"/>
            <w14:ligatures w14:val="none"/>
          </w:rPr>
          <w:t>testo DDL allegato</w:t>
        </w:r>
      </w:hyperlink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). Vediamo di seguito le più importanti.</w:t>
      </w:r>
    </w:p>
    <w:p w14:paraId="1C363CBA" w14:textId="77777777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Nel testo definitivo, il nuovo percorso liceo del made in </w:t>
      </w:r>
      <w:proofErr w:type="spellStart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Italy</w:t>
      </w:r>
      <w:proofErr w:type="spellEnd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 si inserisce, a pieno titolo (art. 18, comma 1), nell'articolazione del sistema dei licei (di cui al DPR n. 89/2010, art.3) modificando il testo iniziale del Governo secondo cui l’opzione del liceo del made in </w:t>
      </w:r>
      <w:proofErr w:type="spellStart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Italy</w:t>
      </w:r>
      <w:proofErr w:type="spellEnd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 fosse introdotta solo come opzione collegata esclusivamente al liceo delle scienze umane 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previa soppressione dell’opzione economico sociale. 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Non è una differenza da poco, certamente, anche perché il nuovo testo lascerebbe intendere che in questo modo sia superata la confluenza dell’opzione economico sociale nel liceo del made in </w:t>
      </w:r>
      <w:proofErr w:type="spellStart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Italy</w:t>
      </w:r>
      <w:proofErr w:type="spellEnd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 previa trasformazione della opzione in vero e proprio percorso liceale al pari degli altri percorsi liceali (liceo artistico, classico, linguistico, musicale e coreutico, scientifico e, appunto, delle scienze umane).</w:t>
      </w:r>
    </w:p>
    <w:p w14:paraId="67C46A22" w14:textId="77777777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Ricordiamo che il mantenimento dell’opzione Economico sociale rappresenta una richiesta molto sentita e diffusa soprattutto all’interno della rete dei licei economico-sociali a cui, come FLC CGIL, abbiamo subito espresso </w:t>
      </w:r>
      <w:hyperlink r:id="rId6" w:tgtFrame="_blank" w:history="1">
        <w:r w:rsidRPr="006767E8">
          <w:rPr>
            <w:rFonts w:ascii="Arial" w:eastAsia="Times New Roman" w:hAnsi="Arial" w:cs="Arial"/>
            <w:color w:val="005EB3"/>
            <w:kern w:val="0"/>
            <w:sz w:val="21"/>
            <w:szCs w:val="21"/>
            <w:u w:val="single"/>
            <w:lang w:eastAsia="it-IT"/>
            <w14:ligatures w14:val="none"/>
          </w:rPr>
          <w:t>sostegno e supporto</w:t>
        </w:r>
      </w:hyperlink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 con uno </w:t>
      </w:r>
      <w:hyperlink r:id="rId7" w:tgtFrame="_blank" w:history="1">
        <w:r w:rsidRPr="006767E8">
          <w:rPr>
            <w:rFonts w:ascii="Arial" w:eastAsia="Times New Roman" w:hAnsi="Arial" w:cs="Arial"/>
            <w:color w:val="005EB3"/>
            <w:kern w:val="0"/>
            <w:sz w:val="21"/>
            <w:szCs w:val="21"/>
            <w:u w:val="single"/>
            <w:lang w:eastAsia="it-IT"/>
            <w14:ligatures w14:val="none"/>
          </w:rPr>
          <w:t>specifico seminario</w:t>
        </w:r>
      </w:hyperlink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 di approfondimento già in occasione della diffusione delle prime bozze del </w:t>
      </w:r>
      <w:proofErr w:type="spellStart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ddl</w:t>
      </w:r>
      <w:proofErr w:type="spellEnd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, oltre che </w:t>
      </w:r>
      <w:hyperlink r:id="rId8" w:tgtFrame="_blank" w:history="1">
        <w:r w:rsidRPr="006767E8">
          <w:rPr>
            <w:rFonts w:ascii="Arial" w:eastAsia="Times New Roman" w:hAnsi="Arial" w:cs="Arial"/>
            <w:color w:val="005EB3"/>
            <w:kern w:val="0"/>
            <w:sz w:val="21"/>
            <w:szCs w:val="21"/>
            <w:u w:val="single"/>
            <w:lang w:eastAsia="it-IT"/>
            <w14:ligatures w14:val="none"/>
          </w:rPr>
          <w:t>in audizione alla Camera dei Deputati</w:t>
        </w:r>
      </w:hyperlink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. Da ricordare che anche la Conferenza unificata, sul provvedimento in esame, ha chiesto di conferire il giusto incardinamento dell’indirizzo Made in </w:t>
      </w:r>
      <w:proofErr w:type="spellStart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Italy</w:t>
      </w:r>
      <w:proofErr w:type="spellEnd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 quale opzione integrativa e non sostitutiva dei Licei Economico-Sociali nel </w:t>
      </w:r>
      <w:hyperlink r:id="rId9" w:tgtFrame="_blank" w:history="1">
        <w:r w:rsidRPr="006767E8">
          <w:rPr>
            <w:rFonts w:ascii="Arial" w:eastAsia="Times New Roman" w:hAnsi="Arial" w:cs="Arial"/>
            <w:color w:val="005EB3"/>
            <w:kern w:val="0"/>
            <w:sz w:val="21"/>
            <w:szCs w:val="21"/>
            <w:u w:val="single"/>
            <w:lang w:eastAsia="it-IT"/>
            <w14:ligatures w14:val="none"/>
          </w:rPr>
          <w:t>proprio parere del 6 settembre 2023</w:t>
        </w:r>
      </w:hyperlink>
      <w:r w:rsidRPr="006767E8">
        <w:rPr>
          <w:rFonts w:ascii="Arial" w:eastAsia="Times New Roman" w:hAnsi="Arial" w:cs="Arial"/>
          <w:color w:val="0782C1"/>
          <w:kern w:val="0"/>
          <w:sz w:val="21"/>
          <w:szCs w:val="21"/>
          <w:lang w:eastAsia="it-IT"/>
          <w14:ligatures w14:val="none"/>
        </w:rPr>
        <w:t>.</w:t>
      </w:r>
    </w:p>
    <w:p w14:paraId="75288DE3" w14:textId="77777777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Entro 90 giorni dalla data di entrata in vigore del provvedimento in esame, sarà adottato un regolamento per definire il quadro orario degli insegnamenti e dei risultati specifici di apprendimento del percorso liceale del «made in </w:t>
      </w:r>
      <w:proofErr w:type="spellStart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Italy</w:t>
      </w:r>
      <w:proofErr w:type="spellEnd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». (art. 18 comma 2).</w:t>
      </w:r>
    </w:p>
    <w:p w14:paraId="2FD8411D" w14:textId="77777777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Purtroppo, però, la novità positiva riportata sopra viene messa direttamente in discussione dai successivi commi (art. 18, commi 4 e 5): </w:t>
      </w:r>
    </w:p>
    <w:p w14:paraId="1646D4EC" w14:textId="77777777" w:rsidR="006767E8" w:rsidRPr="006767E8" w:rsidRDefault="006767E8" w:rsidP="006767E8">
      <w:pPr>
        <w:numPr>
          <w:ilvl w:val="0"/>
          <w:numId w:val="2"/>
        </w:numPr>
        <w:shd w:val="clear" w:color="auto" w:fill="FFFFFF"/>
        <w:spacing w:after="150" w:line="240" w:lineRule="auto"/>
        <w:ind w:left="795"/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  <w:t xml:space="preserve">il comma 4, infatti, prevede che, a decorrere dall'anno scolastico 2024/2025, possono essere attivati percorsi liceali del «made in </w:t>
      </w:r>
      <w:proofErr w:type="spellStart"/>
      <w:r w:rsidRPr="006767E8"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  <w:t>Italy</w:t>
      </w:r>
      <w:proofErr w:type="spellEnd"/>
      <w:r w:rsidRPr="006767E8"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  <w:t xml:space="preserve">» a partire dalle classi prime e contestualmente l'opzione economico-sociale “presente all'interno del percorso del liceo delle scienze umane di cui all'articolo 9, comma 2 del decreto del Presidente della Repubblica 15 marzo 2010, n. 89, confluisce nei percorsi liceali del made in </w:t>
      </w:r>
      <w:proofErr w:type="spellStart"/>
      <w:r w:rsidRPr="006767E8"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  <w:t>Italy</w:t>
      </w:r>
      <w:proofErr w:type="spellEnd"/>
      <w:r w:rsidRPr="006767E8"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  <w:t xml:space="preserve"> ferma restando, per le classi successive alla prima, la prosecuzione, ad esaurimento, dell'opzione economico-sociale”;</w:t>
      </w:r>
    </w:p>
    <w:p w14:paraId="36631DFA" w14:textId="77777777" w:rsidR="006767E8" w:rsidRPr="006767E8" w:rsidRDefault="006767E8" w:rsidP="006767E8">
      <w:pPr>
        <w:numPr>
          <w:ilvl w:val="0"/>
          <w:numId w:val="2"/>
        </w:numPr>
        <w:shd w:val="clear" w:color="auto" w:fill="FFFFFF"/>
        <w:spacing w:after="150" w:line="240" w:lineRule="auto"/>
        <w:ind w:left="795"/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  <w:t xml:space="preserve">Il comma 5, se possibile, confonde ulteriormente il quadro perché autorizza l’avvio del Made in </w:t>
      </w:r>
      <w:proofErr w:type="spellStart"/>
      <w:r w:rsidRPr="006767E8"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  <w:t>Italy</w:t>
      </w:r>
      <w:proofErr w:type="spellEnd"/>
      <w:r w:rsidRPr="006767E8"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  <w:t xml:space="preserve"> di cui al comma 4, ma in via transitoria e nelle more dell'adozione del regolamento di cui al precedente punto 2) e previo accordo tra </w:t>
      </w:r>
      <w:proofErr w:type="gramStart"/>
      <w:r w:rsidRPr="006767E8"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  <w:t>l' USR</w:t>
      </w:r>
      <w:proofErr w:type="gramEnd"/>
      <w:r w:rsidRPr="006767E8"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  <w:t xml:space="preserve"> e la Regione.</w:t>
      </w:r>
    </w:p>
    <w:p w14:paraId="1381DB29" w14:textId="77777777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Quindi, l’avvio del percorso liceale del Made in </w:t>
      </w:r>
      <w:proofErr w:type="spellStart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Italy</w:t>
      </w:r>
      <w:proofErr w:type="spellEnd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 ha conseguenze diverse a seconda che lo si analizzi in base al comma 1 o commi 4 e 5 dello stesso art. 18 del </w:t>
      </w:r>
      <w:proofErr w:type="spellStart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ddl</w:t>
      </w:r>
      <w:proofErr w:type="spellEnd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.</w:t>
      </w:r>
    </w:p>
    <w:p w14:paraId="77C1777A" w14:textId="77777777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In altri termini:</w:t>
      </w:r>
    </w:p>
    <w:p w14:paraId="54117D61" w14:textId="77777777" w:rsidR="006767E8" w:rsidRPr="006767E8" w:rsidRDefault="006767E8" w:rsidP="006767E8">
      <w:pPr>
        <w:numPr>
          <w:ilvl w:val="0"/>
          <w:numId w:val="3"/>
        </w:numPr>
        <w:shd w:val="clear" w:color="auto" w:fill="FFFFFF"/>
        <w:spacing w:after="150" w:line="240" w:lineRule="auto"/>
        <w:ind w:left="795"/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  <w:t xml:space="preserve">In base al comma 1 è un percorso liceale che, si aggiunge a 6 percorsi preesistenti, ma ancora in attesa di un regolamento di definizione dei quadri orario (e quindi non attivabile </w:t>
      </w:r>
      <w:proofErr w:type="spellStart"/>
      <w:r w:rsidRPr="006767E8"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  <w:t>dall’a.s.</w:t>
      </w:r>
      <w:proofErr w:type="spellEnd"/>
      <w:r w:rsidRPr="006767E8"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  <w:t xml:space="preserve"> 2024/2025);</w:t>
      </w:r>
    </w:p>
    <w:p w14:paraId="3E03C808" w14:textId="77777777" w:rsidR="006767E8" w:rsidRPr="006767E8" w:rsidRDefault="006767E8" w:rsidP="006767E8">
      <w:pPr>
        <w:numPr>
          <w:ilvl w:val="0"/>
          <w:numId w:val="3"/>
        </w:numPr>
        <w:shd w:val="clear" w:color="auto" w:fill="FFFFFF"/>
        <w:spacing w:after="150" w:line="240" w:lineRule="auto"/>
        <w:ind w:left="795"/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  <w:t xml:space="preserve">In base ai commi 4 e 5, invece, nelle more della predisposizione del regolamento mancante, l’adozione del made in </w:t>
      </w:r>
      <w:proofErr w:type="spellStart"/>
      <w:r w:rsidRPr="006767E8"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  <w:t>Italy</w:t>
      </w:r>
      <w:proofErr w:type="spellEnd"/>
      <w:r w:rsidRPr="006767E8"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  <w:t xml:space="preserve">, in via transitoria, è possibile ma solo a condizione che il LES confluisca nel percorso liceale del made in </w:t>
      </w:r>
      <w:proofErr w:type="spellStart"/>
      <w:r w:rsidRPr="006767E8"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  <w:t>Italy</w:t>
      </w:r>
      <w:proofErr w:type="spellEnd"/>
      <w:r w:rsidRPr="006767E8"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  <w:t>!</w:t>
      </w:r>
    </w:p>
    <w:p w14:paraId="321DB3EC" w14:textId="77777777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UN ULTERIORE ELEMENTO DI CONFUSIONE: IL PIANO DEGLI STUDI</w:t>
      </w:r>
    </w:p>
    <w:p w14:paraId="388C367B" w14:textId="77777777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lastRenderedPageBreak/>
        <w:t xml:space="preserve">Il </w:t>
      </w:r>
      <w:proofErr w:type="spellStart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ddl</w:t>
      </w:r>
      <w:proofErr w:type="spellEnd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 ha predisposto, il piano di studi (allegato A) del primo biennio del made in </w:t>
      </w:r>
      <w:proofErr w:type="spellStart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Italy</w:t>
      </w:r>
      <w:proofErr w:type="spellEnd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 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(in allegato </w:t>
      </w:r>
      <w:hyperlink r:id="rId10" w:tgtFrame="_blank" w:history="1">
        <w:r w:rsidRPr="006767E8">
          <w:rPr>
            <w:rFonts w:ascii="Arial" w:eastAsia="Times New Roman" w:hAnsi="Arial" w:cs="Arial"/>
            <w:b/>
            <w:bCs/>
            <w:color w:val="005EB3"/>
            <w:kern w:val="0"/>
            <w:sz w:val="21"/>
            <w:szCs w:val="21"/>
            <w:u w:val="single"/>
            <w:lang w:eastAsia="it-IT"/>
            <w14:ligatures w14:val="none"/>
          </w:rPr>
          <w:t>la tabella DDL 958 art. 18 c. 5</w:t>
        </w:r>
      </w:hyperlink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). 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Dal prospetto si evince che il </w:t>
      </w:r>
      <w:proofErr w:type="spellStart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ddl</w:t>
      </w:r>
      <w:proofErr w:type="spellEnd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:</w:t>
      </w:r>
    </w:p>
    <w:p w14:paraId="7612ED0A" w14:textId="77777777" w:rsidR="006767E8" w:rsidRPr="006767E8" w:rsidRDefault="006767E8" w:rsidP="006767E8">
      <w:pPr>
        <w:numPr>
          <w:ilvl w:val="0"/>
          <w:numId w:val="4"/>
        </w:numPr>
        <w:shd w:val="clear" w:color="auto" w:fill="FFFFFF"/>
        <w:spacing w:after="150" w:line="240" w:lineRule="auto"/>
        <w:ind w:left="795"/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  <w:t>elimina gli insegnamenti Scienze umane (antropologia, metodologia della ricerca, psicologia e sociologia);</w:t>
      </w:r>
    </w:p>
    <w:p w14:paraId="4F1C8919" w14:textId="77777777" w:rsidR="006767E8" w:rsidRPr="006767E8" w:rsidRDefault="006767E8" w:rsidP="006767E8">
      <w:pPr>
        <w:numPr>
          <w:ilvl w:val="0"/>
          <w:numId w:val="4"/>
        </w:numPr>
        <w:shd w:val="clear" w:color="auto" w:fill="FFFFFF"/>
        <w:spacing w:after="150" w:line="240" w:lineRule="auto"/>
        <w:ind w:left="795"/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  <w:t>raddoppia le ore di insegnamento di Diritto ed Economia politica</w:t>
      </w:r>
    </w:p>
    <w:p w14:paraId="14C476A6" w14:textId="77777777" w:rsidR="006767E8" w:rsidRPr="006767E8" w:rsidRDefault="006767E8" w:rsidP="006767E8">
      <w:pPr>
        <w:numPr>
          <w:ilvl w:val="0"/>
          <w:numId w:val="4"/>
        </w:numPr>
        <w:shd w:val="clear" w:color="auto" w:fill="FFFFFF"/>
        <w:spacing w:after="150" w:line="240" w:lineRule="auto"/>
        <w:ind w:left="795"/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  <w:t>aggiunge l’insegnamento della Storia dell’arte</w:t>
      </w:r>
    </w:p>
    <w:p w14:paraId="50088DBA" w14:textId="77777777" w:rsidR="006767E8" w:rsidRPr="006767E8" w:rsidRDefault="006767E8" w:rsidP="006767E8">
      <w:pPr>
        <w:numPr>
          <w:ilvl w:val="0"/>
          <w:numId w:val="4"/>
        </w:numPr>
        <w:shd w:val="clear" w:color="auto" w:fill="FFFFFF"/>
        <w:spacing w:after="150" w:line="240" w:lineRule="auto"/>
        <w:ind w:left="795"/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3"/>
          <w:szCs w:val="23"/>
          <w:lang w:eastAsia="it-IT"/>
          <w14:ligatures w14:val="none"/>
        </w:rPr>
        <w:t>diminuisce le ore di insegnamento della seconda lingua straniera.</w:t>
      </w:r>
    </w:p>
    <w:p w14:paraId="73320716" w14:textId="77777777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Al riguardo, diventa difficile capire come possano essere rispettate le previsioni di invarianza degli oneri a carico della finanza pubblica e l’assenza di esuberi di docenti in una o più classi di concorso e di personale ATA, come previsto all’art. 18, comma 5.</w:t>
      </w:r>
    </w:p>
    <w:p w14:paraId="6146D41F" w14:textId="77777777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Difficile, a questo punto, stabilire quale sia la vera finalità didattica e ordinamentale del nuovo liceo. Pertanto, 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 xml:space="preserve">nella confusione che si sta determinando proprio nella fase delle iscrizioni, la FLC CGIL ritiene che le istituzioni scolastiche che erogano l'opzione economico-sociale del percorso del liceo delle scienze umane, debbano evitare salti nel buio con l’adozione del Liceo del made in </w:t>
      </w:r>
      <w:proofErr w:type="spellStart"/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Italy</w:t>
      </w:r>
      <w:proofErr w:type="spellEnd"/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 xml:space="preserve"> a partire già dal prossimo anno, soprattutto in considerazione degli effetti che, in base al quadro orario, la scelta del nuovo indirizzo potrebbe sortire sugli organici del personale scolastico.</w:t>
      </w:r>
    </w:p>
    <w:p w14:paraId="75449049" w14:textId="77777777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Permangono tutte le criticità segnalate nel merito di questa estemporanea introduzione che, finora, ha avuto un solo esito certo: cancellare la straordinaria esperienza dei licei economico sociali che negli ultimi anni hanno avuto una crescita costante e un evidente riconoscimento della qualità del percorso.</w:t>
      </w:r>
    </w:p>
    <w:p w14:paraId="6260375B" w14:textId="77777777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L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a FLC CGIL prosegue nella mobilitazione per la difesa della scuola secondaria di II grado pubblica 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che questo ministro vuole, invece, sempre più asservire alle esigenze delle imprese e ai bisogni formativi del mercato, limitandone sia la durata, come con la sperimentazione dei quadriennali (meno studio e più apprendistato), che la qualità, come con lo stravolgimento degli istituti tecnici e la cancellazione dei LES.</w:t>
      </w:r>
    </w:p>
    <w:p w14:paraId="41B61B21" w14:textId="77777777" w:rsidR="006767E8" w:rsidRPr="006767E8" w:rsidRDefault="006767E8" w:rsidP="006767E8">
      <w:pPr>
        <w:shd w:val="clear" w:color="auto" w:fill="FFFFFF"/>
        <w:spacing w:after="0" w:line="525" w:lineRule="atLeast"/>
        <w:outlineLvl w:val="0"/>
        <w:rPr>
          <w:rFonts w:ascii="Tahoma" w:eastAsia="Times New Roman" w:hAnsi="Tahoma" w:cs="Tahoma"/>
          <w:color w:val="DC3B33"/>
          <w:kern w:val="36"/>
          <w:sz w:val="45"/>
          <w:szCs w:val="45"/>
          <w:lang w:eastAsia="it-IT"/>
          <w14:ligatures w14:val="none"/>
        </w:rPr>
      </w:pPr>
      <w:r w:rsidRPr="006767E8">
        <w:rPr>
          <w:rFonts w:ascii="Tahoma" w:eastAsia="Times New Roman" w:hAnsi="Tahoma" w:cs="Tahoma"/>
          <w:color w:val="DC3B33"/>
          <w:kern w:val="36"/>
          <w:sz w:val="45"/>
          <w:szCs w:val="45"/>
          <w:lang w:eastAsia="it-IT"/>
          <w14:ligatures w14:val="none"/>
        </w:rPr>
        <w:t>La scuola aziendalistica di Valditara: ora tocca ai tecnici</w:t>
      </w:r>
    </w:p>
    <w:p w14:paraId="023BA8EB" w14:textId="77777777" w:rsidR="006767E8" w:rsidRPr="006767E8" w:rsidRDefault="006767E8" w:rsidP="006767E8">
      <w:pPr>
        <w:shd w:val="clear" w:color="auto" w:fill="FFFFFF"/>
        <w:spacing w:before="75" w:after="75" w:line="240" w:lineRule="auto"/>
        <w:outlineLvl w:val="3"/>
        <w:rPr>
          <w:rFonts w:ascii="Arial" w:eastAsia="Times New Roman" w:hAnsi="Arial" w:cs="Arial"/>
          <w:color w:val="535353"/>
          <w:kern w:val="0"/>
          <w:sz w:val="27"/>
          <w:szCs w:val="27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535353"/>
          <w:kern w:val="0"/>
          <w:sz w:val="27"/>
          <w:szCs w:val="27"/>
          <w:lang w:eastAsia="it-IT"/>
          <w14:ligatures w14:val="none"/>
        </w:rPr>
        <w:t>A colpi di decreti e sperimentazioni l’obiettivo è quello di piegare l’istruzione alle esigenze delle imprese e in chiave sempre più localistica.</w:t>
      </w:r>
    </w:p>
    <w:p w14:paraId="45CBF060" w14:textId="77777777" w:rsidR="006767E8" w:rsidRPr="006767E8" w:rsidRDefault="006767E8" w:rsidP="00676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b/>
          <w:bCs/>
          <w:color w:val="4D4D4D"/>
          <w:kern w:val="0"/>
          <w:sz w:val="21"/>
          <w:szCs w:val="21"/>
          <w:lang w:eastAsia="it-IT"/>
          <w14:ligatures w14:val="none"/>
        </w:rPr>
        <w:t>20/12/2023</w:t>
      </w:r>
    </w:p>
    <w:p w14:paraId="095C720E" w14:textId="77777777" w:rsidR="006767E8" w:rsidRPr="006767E8" w:rsidRDefault="006767E8" w:rsidP="00676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"/>
          <w:szCs w:val="2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"/>
          <w:szCs w:val="2"/>
          <w:lang w:eastAsia="it-IT"/>
          <w14:ligatures w14:val="none"/>
        </w:rPr>
        <w:t>Collettiva.it</w:t>
      </w:r>
    </w:p>
    <w:p w14:paraId="3A904446" w14:textId="77777777" w:rsidR="006767E8" w:rsidRPr="006767E8" w:rsidRDefault="006767E8" w:rsidP="006767E8">
      <w:pPr>
        <w:shd w:val="clear" w:color="auto" w:fill="FFFFFF"/>
        <w:spacing w:before="75" w:after="75" w:line="240" w:lineRule="auto"/>
        <w:outlineLvl w:val="3"/>
        <w:rPr>
          <w:rFonts w:ascii="Arial" w:eastAsia="Times New Roman" w:hAnsi="Arial" w:cs="Arial"/>
          <w:color w:val="535353"/>
          <w:kern w:val="0"/>
          <w:sz w:val="27"/>
          <w:szCs w:val="27"/>
          <w:lang w:eastAsia="it-IT"/>
          <w14:ligatures w14:val="none"/>
        </w:rPr>
      </w:pPr>
      <w:r w:rsidRPr="006767E8">
        <w:rPr>
          <w:rFonts w:ascii="Arial" w:eastAsia="Times New Roman" w:hAnsi="Arial" w:cs="Arial"/>
          <w:i/>
          <w:iCs/>
          <w:color w:val="535353"/>
          <w:kern w:val="0"/>
          <w:sz w:val="27"/>
          <w:szCs w:val="27"/>
          <w:lang w:eastAsia="it-IT"/>
          <w14:ligatures w14:val="none"/>
        </w:rPr>
        <w:t>Stefano Iucci</w:t>
      </w:r>
    </w:p>
    <w:p w14:paraId="4B980C51" w14:textId="77777777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Nel silenzio quasi generale il ministro dell’Istruzione e del merito, 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Giuseppe Valditara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, sta provando a cambiare gli assetti della scuola superiore secondaria italiana. E lo fa a colpi di decreti, disegni di legge e provvedimenti random che inaspriscono in senso punitivo la disciplina. Sullo sfondo l’autonomia differenziata, la sortita leghista sulle gabbie salariali per i docenti del Sud e il dimensionamento scolastico che nei prossimi anni taglierà migliaia di scuole autonome.</w:t>
      </w:r>
    </w:p>
    <w:p w14:paraId="231D65EE" w14:textId="77777777" w:rsidR="006767E8" w:rsidRPr="006767E8" w:rsidRDefault="006767E8" w:rsidP="00676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noProof/>
          <w:color w:val="000000"/>
          <w:kern w:val="0"/>
          <w:sz w:val="21"/>
          <w:szCs w:val="21"/>
          <w:lang w:eastAsia="it-IT"/>
          <w14:ligatures w14:val="none"/>
        </w:rPr>
        <w:drawing>
          <wp:inline distT="0" distB="0" distL="0" distR="0" wp14:anchorId="1845988C" wp14:editId="40F9F579">
            <wp:extent cx="7620" cy="7620"/>
            <wp:effectExtent l="0" t="0" r="0" b="0"/>
            <wp:docPr id="1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C2185" w14:textId="77777777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Il senso di questo disegno si può riassumere sinteticamente in alcuni nodi chiave: scuola sempre più piegata alle 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esigenze del mercato e delle imprese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, riduzione del tempo scuola, ordine e disciplina. Riducendo ancor più all’osso, istruzione intesa come addestramento al lavoro.</w:t>
      </w:r>
    </w:p>
    <w:p w14:paraId="4CFEBEC9" w14:textId="77777777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Su </w:t>
      </w:r>
      <w:r w:rsidRPr="006767E8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eastAsia="it-IT"/>
          <w14:ligatures w14:val="none"/>
        </w:rPr>
        <w:t>Collettiva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 ci siamo già occupati della nuova </w:t>
      </w:r>
      <w:hyperlink r:id="rId12" w:tgtFrame="_blank" w:history="1">
        <w:r w:rsidRPr="006767E8">
          <w:rPr>
            <w:rFonts w:ascii="Arial" w:eastAsia="Times New Roman" w:hAnsi="Arial" w:cs="Arial"/>
            <w:color w:val="005EB3"/>
            <w:kern w:val="0"/>
            <w:sz w:val="21"/>
            <w:szCs w:val="21"/>
            <w:lang w:eastAsia="it-IT"/>
            <w14:ligatures w14:val="none"/>
          </w:rPr>
          <w:t>filiera tecnico-professionale</w:t>
        </w:r>
      </w:hyperlink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 e del liceo del </w:t>
      </w:r>
      <w:hyperlink r:id="rId13" w:tgtFrame="_blank" w:history="1">
        <w:r w:rsidRPr="006767E8">
          <w:rPr>
            <w:rFonts w:ascii="Arial" w:eastAsia="Times New Roman" w:hAnsi="Arial" w:cs="Arial"/>
            <w:color w:val="005EB3"/>
            <w:kern w:val="0"/>
            <w:sz w:val="21"/>
            <w:szCs w:val="21"/>
            <w:lang w:eastAsia="it-IT"/>
            <w14:ligatures w14:val="none"/>
          </w:rPr>
          <w:t xml:space="preserve">made in </w:t>
        </w:r>
        <w:proofErr w:type="spellStart"/>
        <w:r w:rsidRPr="006767E8">
          <w:rPr>
            <w:rFonts w:ascii="Arial" w:eastAsia="Times New Roman" w:hAnsi="Arial" w:cs="Arial"/>
            <w:color w:val="005EB3"/>
            <w:kern w:val="0"/>
            <w:sz w:val="21"/>
            <w:szCs w:val="21"/>
            <w:lang w:eastAsia="it-IT"/>
            <w14:ligatures w14:val="none"/>
          </w:rPr>
          <w:t>Italy</w:t>
        </w:r>
        <w:proofErr w:type="spellEnd"/>
      </w:hyperlink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. Ultimo tassello di questo disegno, ma solo in ordine cronologico, la riforma dell’istruzione tecnica che per ora, ci dice </w:t>
      </w:r>
      <w:proofErr w:type="spellStart"/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Graziamaria</w:t>
      </w:r>
      <w:proofErr w:type="spellEnd"/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 xml:space="preserve"> Pistorino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, segretaria nazionale </w:t>
      </w:r>
      <w:proofErr w:type="spellStart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Flc</w:t>
      </w:r>
      <w:proofErr w:type="spellEnd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 Cgil, “secondo quanto comunicato alle organizzazioni sindacali, è stata rimandata all’anno scolastico 2025-26.</w:t>
      </w:r>
    </w:p>
    <w:p w14:paraId="63EA0C32" w14:textId="77777777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lastRenderedPageBreak/>
        <w:t xml:space="preserve">Ma cosa prevede questa riforma? Innanzitutto, spiega Pistorino, una premessa: “La proposta è figlia del </w:t>
      </w:r>
      <w:proofErr w:type="spellStart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Pnrr</w:t>
      </w:r>
      <w:proofErr w:type="spellEnd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 e parte da un progetto del ministro Bianchi: questo per dire che, purtroppo, questa 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idea lavoristica della scuola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 attraversa governi e ideologie, non è specifica di questo esecutivo”.</w:t>
      </w:r>
    </w:p>
    <w:p w14:paraId="24E2B893" w14:textId="77777777" w:rsidR="006767E8" w:rsidRPr="006767E8" w:rsidRDefault="006767E8" w:rsidP="006767E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it-IT"/>
          <w14:ligatures w14:val="none"/>
        </w:rPr>
      </w:pPr>
      <w:r w:rsidRPr="006767E8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it-IT"/>
          <w14:ligatures w14:val="none"/>
        </w:rPr>
        <w:t>Una formazione con meno cultura</w:t>
      </w:r>
    </w:p>
    <w:p w14:paraId="28CFB426" w14:textId="77777777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Nel dettaglio, il riordino (in attuazione del Dl 144/22) prevede la conferma dell’attuale scansione degli istituti tecnici: due bienni e un anno finale. Solo che nel primo biennio ci sarà 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un taglio di 99 ore sulle materie di istruzione general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e, che passano da 1.320 a 1.221 Una decisione grave. Si potranno perdere quegli insegnamenti, come la storia ad esempio, che formano il cardine della scuola della Costituzione, quella che forma cittadini consapevoli e culturalmente attrezzati. Aspettiamo di vedere i quadri orari dettagliati, ma già da questo schema si perderanno ben 3 ore a settimana.</w:t>
      </w:r>
    </w:p>
    <w:p w14:paraId="433ED9FD" w14:textId="77777777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Ma non solo: “Uno degli attuali punti di forza di questo segmento – ci spiega la sindacalista – è quello di avere quasi un biennio unico per tutti gli indirizzi degli istituti tecnici, che consente ai ragazzi di maturare le proprie scelte in base alle esperienze scolastiche e formative già realizzate e non a 13, ma a 15 anni. Così invece si propone un modello di scuola con una 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canalizzazione sempre più precoce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”.</w:t>
      </w:r>
    </w:p>
    <w:p w14:paraId="5D3DA3FD" w14:textId="77777777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Questo schema viene replicato nel quinto anno, quello conclusivo, dal quale, attacca Pistorino, “vengono 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tolte altre 99 ore dall’area linguistica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. Il disegno è chiaro: impoverire la formazione culturale di questi ragazzi con un’idea precisa: preparatevi al lavoro che se siete fortunati riuscirete a trovare, pensate all’addestramento pratico e manuale, tanto la cultura non serve”.</w:t>
      </w:r>
    </w:p>
    <w:p w14:paraId="20C8FC06" w14:textId="77777777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E poiché tutto si tiene, nonostante gli incidenti anche tragici e il rigetto quasi unanime del mondo della scuola, i </w:t>
      </w:r>
      <w:proofErr w:type="spellStart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Pcto</w:t>
      </w:r>
      <w:proofErr w:type="spellEnd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, cioè la vecchia 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alternanza scuola-lavoro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, viene addirittura anticipata al secondo anno. Ancora Pistorino: “Quindi non solo si diminuisce la formazione generale, ma si catapultano questi ragazzi, ancora molto giovani e acerbi, inesperti, nei luoghi di lavoro, con 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tutti i rischi e i limiti del caso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”.</w:t>
      </w:r>
    </w:p>
    <w:p w14:paraId="59794739" w14:textId="77777777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Una riforma, tra l’altro, di cui non si avvertiva nessuna esigenza visto 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l’ottimo stato di salute di cui godono i tecnici 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che da dieci anni coprono stabilmente il 30% delle iscrizioni, nonostante le insidie di molti nuovi indirizzi liceali come quello d sportivo o come il tentato rilancio dei professionali riformati nel 2018 e che invece continuano a calare. Il riordino dei tecnici rischia di danneggiare anche questo settore.</w:t>
      </w:r>
    </w:p>
    <w:p w14:paraId="1CAE35C5" w14:textId="77777777" w:rsidR="006767E8" w:rsidRPr="006767E8" w:rsidRDefault="006767E8" w:rsidP="006767E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it-IT"/>
          <w14:ligatures w14:val="none"/>
        </w:rPr>
      </w:pPr>
      <w:r w:rsidRPr="006767E8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it-IT"/>
          <w14:ligatures w14:val="none"/>
        </w:rPr>
        <w:t>I privati nella scuola</w:t>
      </w:r>
    </w:p>
    <w:p w14:paraId="625174CC" w14:textId="77777777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Ma c’è un’altra chicca degna di nota. Nel nuovo ordinamento dei tecnici è previsto l’innalzamento dal 20 al 25% della parte autonoma dei curriculi, cioè di quella sezione dei programmi che le singole scuole possono decidere. Per la dirigente della </w:t>
      </w:r>
      <w:proofErr w:type="spellStart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Flc</w:t>
      </w:r>
      <w:proofErr w:type="spellEnd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 si tratta di una “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deriva localistica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, una torsione sulle imprese del territorio con un’istruzione che si piega alle esigenze delle aziende, esattamente come sta accadendo per la nuova filiera tecnico-professionale”.</w:t>
      </w:r>
    </w:p>
    <w:p w14:paraId="69FA92B8" w14:textId="77777777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Si vuole realizzare una formazione immediatamente spendibile rispetto alle 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esigenze delle aziende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, si badi bene: perché oggi le competenze professionali richieste dal mercato cambiano in continuazione e dunque una formazione troppo specifica ai futuri lavoratori serve a poco, mentre per la formazione aziendale delle imprese è tutto più facile: 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nessun piano di formazione permanente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, basterà loro sostituire la manodopera, attualmente presente sul mercato, con i neodiplomati “</w:t>
      </w:r>
      <w:proofErr w:type="spellStart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pre</w:t>
      </w:r>
      <w:proofErr w:type="spellEnd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-formati” grazie alla curvatura dei contenuti del curriculo. Quindi si tratterà di contenuti diversi da territorio a territorio, da regione a regione, con la frammentazione dell’offerta formativa delle scuole del Paese.</w:t>
      </w:r>
    </w:p>
    <w:p w14:paraId="4CDB8A2A" w14:textId="77777777" w:rsidR="006767E8" w:rsidRPr="006767E8" w:rsidRDefault="006767E8" w:rsidP="006767E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it-IT"/>
          <w14:ligatures w14:val="none"/>
        </w:rPr>
      </w:pPr>
      <w:r w:rsidRPr="006767E8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it-IT"/>
          <w14:ligatures w14:val="none"/>
        </w:rPr>
        <w:t>L’autonomia differenziata camuffata</w:t>
      </w:r>
    </w:p>
    <w:p w14:paraId="1D5047A0" w14:textId="77777777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In sostanza, in attesa del </w:t>
      </w:r>
      <w:proofErr w:type="spellStart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ddl</w:t>
      </w:r>
      <w:proofErr w:type="spellEnd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 Calderoli, per Pistorino “assistiamo a un deciso passo avanti verso la r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egionalizzazione della scuola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, con tutte le conseguenze che si potranno avere anche sugli organici e sul lavoro del personale”.</w:t>
      </w:r>
    </w:p>
    <w:p w14:paraId="2BD87ADA" w14:textId="77777777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lastRenderedPageBreak/>
        <w:t>Come se non bastasse, il disegno prevede poi l’istituzione, non obbligatoria, di un comitato tecnico-scientifico in cui possono essere presenti soggetti provenienti dal tessuto economico del territorio. Tra questi, ovviamente, anche le imprese. “Non si tratta solo di esperti esterni – attacca Pistorino – che possono essere chiamati a supporto su alcune discipline e che ci sono sempre stati, ma solo se e quando lo decide la scuola. Questo comitato può 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intervenire sulla programmazione didattica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 definendo i programmi e usurpando le prerogative degli organi collegiali, a partire dal collegio dei docenti, una cosa gravissima”.</w:t>
      </w:r>
    </w:p>
    <w:p w14:paraId="2AEDB9BD" w14:textId="77777777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Va ricordato, per inciso, che per il liceo del made in </w:t>
      </w:r>
      <w:proofErr w:type="spellStart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Italy</w:t>
      </w:r>
      <w:proofErr w:type="spellEnd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 è prevista una Fondazione impresa e competenza, costituita dai ministeri delle Imprese e del made in </w:t>
      </w:r>
      <w:proofErr w:type="spellStart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Italy</w:t>
      </w:r>
      <w:proofErr w:type="spellEnd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 e dell’Istruzione e merito. Ebbene questa fondazione – di cui possono far parte anche soggetti privati – ha il compito di determinare gli obiettivi strategici del nuovo indirizzo, fornirà insomma gli orientamenti culturali degli ordinamenti di un indirizzo scolastico. E anche in questo caso è previsto il potenziamento dei </w:t>
      </w:r>
      <w:proofErr w:type="spellStart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Pcto</w:t>
      </w:r>
      <w:proofErr w:type="spellEnd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 e persino 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l’introduzione dell’apprendistato a 15 anni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, a discapito delle scienze umane.</w:t>
      </w:r>
    </w:p>
    <w:p w14:paraId="7CFB5881" w14:textId="77777777" w:rsidR="006767E8" w:rsidRPr="006767E8" w:rsidRDefault="006767E8" w:rsidP="006767E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it-IT"/>
          <w14:ligatures w14:val="none"/>
        </w:rPr>
      </w:pPr>
      <w:r w:rsidRPr="006767E8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it-IT"/>
          <w14:ligatures w14:val="none"/>
        </w:rPr>
        <w:t>Il decreto del 7 dicembre</w:t>
      </w:r>
    </w:p>
    <w:p w14:paraId="517F4CB1" w14:textId="77777777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Si diceva dell’interconnessione di questo puzzle che punta a minare l’attuale ordinamento della scuola secondaria superiore. Se ne è avuta la prova plastica il 7 dicembre quando, pure con il parere contrario del </w:t>
      </w:r>
      <w:proofErr w:type="spellStart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Cspi</w:t>
      </w:r>
      <w:proofErr w:type="spellEnd"/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 (il Consiglio superiore della pubblica istruzione), è stato emanato il Dm 240/2023 relativo alla 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sperimentazione quadriennale 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della filiera tecnologico-professionale. Un colpo di mano vero e proprio, visto che anticipa un disegno di legge di cui si sta discutendo in Senato.</w:t>
      </w:r>
    </w:p>
    <w:p w14:paraId="1BADF7A6" w14:textId="77777777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Ma a questa sperimentazione quadriennale, spiega Pistorino, “possono aderire anche licei e istituti tecnici: sono pezzi di un mosaico con i quali si sta tentando di forzare un radicale 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cambiamento in senso privatistico e localistico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 del nostro sistema d’istruzione – con una grave riduzione del tempo scuola – e a cui il mondo della scuola si opporrà con forza”.</w:t>
      </w:r>
    </w:p>
    <w:p w14:paraId="08033097" w14:textId="77777777" w:rsidR="006767E8" w:rsidRPr="006767E8" w:rsidRDefault="006767E8" w:rsidP="006767E8">
      <w:pPr>
        <w:shd w:val="clear" w:color="auto" w:fill="FFFFFF"/>
        <w:spacing w:after="0" w:line="525" w:lineRule="atLeast"/>
        <w:outlineLvl w:val="0"/>
        <w:rPr>
          <w:rFonts w:ascii="Tahoma" w:eastAsia="Times New Roman" w:hAnsi="Tahoma" w:cs="Tahoma"/>
          <w:color w:val="DC3B33"/>
          <w:kern w:val="36"/>
          <w:sz w:val="45"/>
          <w:szCs w:val="45"/>
          <w:lang w:eastAsia="it-IT"/>
          <w14:ligatures w14:val="none"/>
        </w:rPr>
      </w:pPr>
      <w:r w:rsidRPr="006767E8">
        <w:rPr>
          <w:rFonts w:ascii="Tahoma" w:eastAsia="Times New Roman" w:hAnsi="Tahoma" w:cs="Tahoma"/>
          <w:color w:val="DC3B33"/>
          <w:kern w:val="36"/>
          <w:sz w:val="45"/>
          <w:szCs w:val="45"/>
          <w:lang w:eastAsia="it-IT"/>
          <w14:ligatures w14:val="none"/>
        </w:rPr>
        <w:t xml:space="preserve">Contratto Istruzione e Ricerca 2019-21, Fracassi: bene approvazione del </w:t>
      </w:r>
      <w:proofErr w:type="spellStart"/>
      <w:r w:rsidRPr="006767E8">
        <w:rPr>
          <w:rFonts w:ascii="Tahoma" w:eastAsia="Times New Roman" w:hAnsi="Tahoma" w:cs="Tahoma"/>
          <w:color w:val="DC3B33"/>
          <w:kern w:val="36"/>
          <w:sz w:val="45"/>
          <w:szCs w:val="45"/>
          <w:lang w:eastAsia="it-IT"/>
          <w14:ligatures w14:val="none"/>
        </w:rPr>
        <w:t>CdM</w:t>
      </w:r>
      <w:proofErr w:type="spellEnd"/>
      <w:r w:rsidRPr="006767E8">
        <w:rPr>
          <w:rFonts w:ascii="Tahoma" w:eastAsia="Times New Roman" w:hAnsi="Tahoma" w:cs="Tahoma"/>
          <w:color w:val="DC3B33"/>
          <w:kern w:val="36"/>
          <w:sz w:val="45"/>
          <w:szCs w:val="45"/>
          <w:lang w:eastAsia="it-IT"/>
          <w14:ligatures w14:val="none"/>
        </w:rPr>
        <w:t>, ora aumentare risorse per triennio 2022-24</w:t>
      </w:r>
    </w:p>
    <w:p w14:paraId="7D6BB830" w14:textId="77777777" w:rsidR="006767E8" w:rsidRPr="006767E8" w:rsidRDefault="006767E8" w:rsidP="006767E8">
      <w:pPr>
        <w:shd w:val="clear" w:color="auto" w:fill="FFFFFF"/>
        <w:spacing w:before="75" w:after="75" w:line="240" w:lineRule="auto"/>
        <w:outlineLvl w:val="3"/>
        <w:rPr>
          <w:rFonts w:ascii="Arial" w:eastAsia="Times New Roman" w:hAnsi="Arial" w:cs="Arial"/>
          <w:color w:val="535353"/>
          <w:kern w:val="0"/>
          <w:sz w:val="27"/>
          <w:szCs w:val="27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535353"/>
          <w:kern w:val="0"/>
          <w:sz w:val="27"/>
          <w:szCs w:val="27"/>
          <w:lang w:eastAsia="it-IT"/>
          <w14:ligatures w14:val="none"/>
        </w:rPr>
        <w:t>Comunicato stampa della Federazione Lavoratori della Conoscenza CGIL</w:t>
      </w:r>
    </w:p>
    <w:p w14:paraId="28861781" w14:textId="77777777" w:rsidR="006767E8" w:rsidRPr="006767E8" w:rsidRDefault="006767E8" w:rsidP="00676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b/>
          <w:bCs/>
          <w:color w:val="4D4D4D"/>
          <w:kern w:val="0"/>
          <w:sz w:val="21"/>
          <w:szCs w:val="21"/>
          <w:lang w:eastAsia="it-IT"/>
          <w14:ligatures w14:val="none"/>
        </w:rPr>
        <w:t>19/12/2023</w:t>
      </w:r>
    </w:p>
    <w:p w14:paraId="3B407253" w14:textId="77777777" w:rsidR="006767E8" w:rsidRPr="006767E8" w:rsidRDefault="006767E8" w:rsidP="006767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D4D4D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noProof/>
          <w:color w:val="4D4D4D"/>
          <w:kern w:val="0"/>
          <w:sz w:val="21"/>
          <w:szCs w:val="21"/>
          <w:lang w:eastAsia="it-IT"/>
          <w14:ligatures w14:val="none"/>
        </w:rPr>
        <w:drawing>
          <wp:inline distT="0" distB="0" distL="0" distR="0" wp14:anchorId="545ECCDA" wp14:editId="53E5AB86">
            <wp:extent cx="137160" cy="137160"/>
            <wp:effectExtent l="0" t="0" r="0" b="0"/>
            <wp:docPr id="17" name="minustext" descr="Decrease text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stext" descr="Decrease text siz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E8">
        <w:rPr>
          <w:rFonts w:ascii="Arial" w:eastAsia="Times New Roman" w:hAnsi="Arial" w:cs="Arial"/>
          <w:color w:val="4D4D4D"/>
          <w:kern w:val="0"/>
          <w:sz w:val="21"/>
          <w:szCs w:val="21"/>
          <w:lang w:eastAsia="it-IT"/>
          <w14:ligatures w14:val="none"/>
        </w:rPr>
        <w:t> </w:t>
      </w:r>
      <w:r w:rsidRPr="006767E8">
        <w:rPr>
          <w:rFonts w:ascii="Arial" w:eastAsia="Times New Roman" w:hAnsi="Arial" w:cs="Arial"/>
          <w:noProof/>
          <w:color w:val="4D4D4D"/>
          <w:kern w:val="0"/>
          <w:sz w:val="21"/>
          <w:szCs w:val="21"/>
          <w:lang w:eastAsia="it-IT"/>
          <w14:ligatures w14:val="none"/>
        </w:rPr>
        <w:drawing>
          <wp:inline distT="0" distB="0" distL="0" distR="0" wp14:anchorId="2CF215D6" wp14:editId="5E3C8AA2">
            <wp:extent cx="152400" cy="137160"/>
            <wp:effectExtent l="0" t="0" r="0" b="0"/>
            <wp:docPr id="18" name="plustext" descr="Increase  text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stext" descr="Increase  text siz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EB86A" w14:textId="77777777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Roma, 19 dicembre - “Esprimiamo soddisfazione perché finalmente, con l’approvazione da parte del Consiglio dei Ministri, sono stati superati i primi due step relativi all’iter di certificazione del CCNL relativo al triennio 2019-2021. Auspichiamo che l’ultimo passaggio, di competenza della Corte dei Conti - 5 mesi per il controllo di Mef e Dipartimento di Funzione Pubblica sono una vera enormità burocratica - avvenga in tempi rapidi. Questo contratto riguarda quasi 1 milione e 300 mila lavoratrici e lavoratori dei settori scuola, università, ricerca e Alta formazione artistica e musicale, ancora in attesa di ricevere gli ultimi aumenti di un triennio scaduto già da molti anni”, dichiara 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Gianna Fracassi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, </w:t>
      </w:r>
      <w:r w:rsidRPr="006767E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segretaria generale della FLC CGIL</w:t>
      </w: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.</w:t>
      </w:r>
    </w:p>
    <w:p w14:paraId="5CA58150" w14:textId="77777777" w:rsidR="006767E8" w:rsidRPr="006767E8" w:rsidRDefault="006767E8" w:rsidP="006767E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6767E8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“Bene, dunque, che si chiuda questa partita e che si possa aprire il tavolo negoziale per il rinnovo del CCNL 2022-2024, ma con risorse adeguate al dato dell’inflazione nel triennio di riferimento. Infatti, per riconoscere il lavoro fatto dal personale del comparto Istruzione e Ricerca in questo periodo di inflazione altissima, le risorse stanziate in legge di bilancio dal Governo Meloni sono insufficienti e andrebbero considerevolmente aumentate”, conclude Fracassi.</w:t>
      </w:r>
    </w:p>
    <w:p w14:paraId="1EF79015" w14:textId="77777777" w:rsidR="000D0D40" w:rsidRDefault="000D0D40"/>
    <w:sectPr w:rsidR="000D0D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93AF3"/>
    <w:multiLevelType w:val="multilevel"/>
    <w:tmpl w:val="8A3E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14A3E"/>
    <w:multiLevelType w:val="multilevel"/>
    <w:tmpl w:val="F572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E37039"/>
    <w:multiLevelType w:val="multilevel"/>
    <w:tmpl w:val="2A76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EB0A1C"/>
    <w:multiLevelType w:val="multilevel"/>
    <w:tmpl w:val="2F68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219376">
    <w:abstractNumId w:val="3"/>
  </w:num>
  <w:num w:numId="2" w16cid:durableId="1215121857">
    <w:abstractNumId w:val="2"/>
  </w:num>
  <w:num w:numId="3" w16cid:durableId="989872166">
    <w:abstractNumId w:val="1"/>
  </w:num>
  <w:num w:numId="4" w16cid:durableId="6221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E8"/>
    <w:rsid w:val="000D0D40"/>
    <w:rsid w:val="000D0EC2"/>
    <w:rsid w:val="006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5CC2"/>
  <w15:chartTrackingRefBased/>
  <w15:docId w15:val="{2DE109E0-6AE2-401B-8B02-AC1B79F6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3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637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402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672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84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423">
              <w:marLeft w:val="75"/>
              <w:marRight w:val="150"/>
              <w:marTop w:val="4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57670">
              <w:marLeft w:val="30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7977">
              <w:marLeft w:val="30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436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23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0052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041">
              <w:marLeft w:val="75"/>
              <w:marRight w:val="150"/>
              <w:marTop w:val="4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0040">
              <w:marLeft w:val="30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7187">
              <w:marLeft w:val="30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456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52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5222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1036">
              <w:marLeft w:val="75"/>
              <w:marRight w:val="150"/>
              <w:marTop w:val="4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2076">
              <w:marLeft w:val="30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6097">
              <w:marLeft w:val="30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328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cgil.it/scuola/docenti/secondo-ciclo/liceo-del-made-in-italy-le-proposte-della-flc-cgil-alla-camera-dei-deputati.flc" TargetMode="External"/><Relationship Id="rId13" Type="http://schemas.openxmlformats.org/officeDocument/2006/relationships/hyperlink" Target="https://www.collettiva.it/copertine/italia/scuola-impresa-e-disciplina-jyx2nsl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lcgil.it/scuola/liceo-del-made-in-italy-seminario-18-luglio.flc" TargetMode="External"/><Relationship Id="rId12" Type="http://schemas.openxmlformats.org/officeDocument/2006/relationships/hyperlink" Target="https://www.collettiva.it/copertine/italia/meno-scuola-piu-impresa-vew590j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lcgil.it/scuola/liceo-del-made-in-italy-pesante-attacco-scuola-costituzione.flc" TargetMode="External"/><Relationship Id="rId11" Type="http://schemas.openxmlformats.org/officeDocument/2006/relationships/image" Target="media/image1.gif"/><Relationship Id="rId5" Type="http://schemas.openxmlformats.org/officeDocument/2006/relationships/hyperlink" Target="https://www.flcgil.it/leggi-normative/documenti/disegni-di-legge/disegno-di-legge-958-dell-11-dicembre-2023-disposizioni-organiche-valorizzazione-promozione-e-tutela-made-in-italy.flc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www.flcgil.it/leggi-normative/documenti/disegni-di-legge/disegno-di-legge-958-dell-11-dicembre-2023-tabella-piano-studi-liceo-made-in-italy.fl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lcgil.it/scuola/liceo-del-made-in-italy-interviene-anche-la-conferenza-unificata.flc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2860</Words>
  <Characters>16308</Characters>
  <Application>Microsoft Office Word</Application>
  <DocSecurity>0</DocSecurity>
  <Lines>135</Lines>
  <Paragraphs>38</Paragraphs>
  <ScaleCrop>false</ScaleCrop>
  <Company/>
  <LinksUpToDate>false</LinksUpToDate>
  <CharactersWithSpaces>19130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FLC Cgil Imperia</dc:creator>
  <cp:keywords/>
  <dc:description/>
  <cp:lastModifiedBy>FLC Cgil Imperia</cp:lastModifiedBy>
  <cp:revision>1</cp:revision>
  <dcterms:created xsi:type="dcterms:W3CDTF">2023-12-22T07:44:00Z</dcterms:created>
  <dcterms:modified xsi:type="dcterms:W3CDTF">2023-12-22T07:47:00Z</dcterms:modified>
</cp:coreProperties>
</file>